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D08" w:rsidRDefault="00D71D08" w:rsidP="00D71D08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Практическая работа 4</w:t>
      </w:r>
    </w:p>
    <w:p w:rsidR="004B0CB4" w:rsidRDefault="004B0CB4" w:rsidP="00D71D08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p w:rsidR="004B0CB4" w:rsidRPr="00D8364A" w:rsidRDefault="004B0CB4" w:rsidP="004B0CB4">
      <w:pPr>
        <w:spacing w:after="0" w:line="240" w:lineRule="auto"/>
        <w:jc w:val="both"/>
        <w:rPr>
          <w:i/>
          <w:sz w:val="28"/>
          <w:szCs w:val="28"/>
          <w:lang w:val="kk-KZ"/>
        </w:rPr>
      </w:pPr>
      <w:r w:rsidRPr="004B0CB4">
        <w:rPr>
          <w:b/>
          <w:i/>
          <w:color w:val="000000"/>
          <w:sz w:val="28"/>
          <w:szCs w:val="28"/>
          <w:lang w:val="ru-RU"/>
        </w:rPr>
        <w:t>Компетенция уполномоченных органов области (</w:t>
      </w:r>
      <w:r>
        <w:rPr>
          <w:b/>
          <w:i/>
          <w:color w:val="000000"/>
          <w:sz w:val="28"/>
          <w:szCs w:val="28"/>
          <w:lang w:val="kk-KZ"/>
        </w:rPr>
        <w:t>Управление земельных отношений области)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0" w:name="z536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  <w:lang w:val="kk-KZ"/>
        </w:rPr>
        <w:t>К</w:t>
      </w:r>
      <w:r w:rsidRPr="004B0CB4">
        <w:rPr>
          <w:color w:val="000000"/>
          <w:sz w:val="28"/>
          <w:szCs w:val="28"/>
          <w:lang w:val="ru-RU"/>
        </w:rPr>
        <w:t>омпетенция уполномоченного органа области относятся: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" w:name="z537"/>
      <w:bookmarkEnd w:id="0"/>
      <w:r w:rsidRPr="004B0CB4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1) подготовка предложений и проектов решений местного исполнительного органа области по предоставлению земельных участков для целей недропользования (для проведения работ по добыче; по совмещенной разведке и добыче; по строительству и (или) эксплуатации подземных сооружений, не связанных с разведкой и (или) добычей), строительства (реконструкции) магистральных трубопроводов, объектов переработки нефти и газа, объектов по использованию возобновляемых источников энергии, для индустриально-инновационных проектов субъектов индустриально-инновационной деятельности, реализации инвестиционных приоритетных проектов в соответствии с Предпринимательским кодексом Республики Казахстан, создания и расширения особо охраняемых природных территорий местного значения, а также по принудительному отчуждению земельных участков для государственных нужд при обнаружении и под разработку месторождений полезных ископаемых, для строительства (реконструкции) магистральных трубопроводов, создания и расширения особо охраняемых природных территорий местного значения;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2" w:name="z1555"/>
      <w:bookmarkEnd w:id="1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1-1) реализация государственной политики в области регулирования земельных отношений;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3" w:name="z538"/>
      <w:bookmarkEnd w:id="2"/>
      <w:r w:rsidRPr="004B0CB4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2) подготовка предложений и проектов решений местного исполнительного органа области по предоставлению земельных участков государственным научно-исследовательским организациям и их опытным хозяйствам, а также государственным семеноводческим хозяйствам и племенным заводам; 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4" w:name="z539"/>
      <w:bookmarkEnd w:id="3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2-1) подготовка предложений и проектов решений местного исполнительного органа области по предоставлению земельных участков, занятых территориальными водами, для строительства искусственных сооружений;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5" w:name="z1610"/>
      <w:bookmarkEnd w:id="4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2-2) подготовка предложений и проектов решений местного исполнительного органа области по предоставлению и изъятию земельных участков для нужд обороны и национальной безопасности;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6" w:name="z540"/>
      <w:bookmarkEnd w:id="5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3) подготовка предложений по резервированию земель;</w:t>
      </w:r>
    </w:p>
    <w:bookmarkEnd w:id="6"/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r w:rsidRPr="00D8364A">
        <w:rPr>
          <w:color w:val="FF0000"/>
          <w:sz w:val="28"/>
          <w:szCs w:val="28"/>
        </w:rPr>
        <w:t>     </w:t>
      </w:r>
      <w:bookmarkStart w:id="7" w:name="z542"/>
      <w:r>
        <w:rPr>
          <w:color w:val="000000"/>
          <w:sz w:val="28"/>
          <w:szCs w:val="28"/>
        </w:rPr>
        <w:t>  </w:t>
      </w:r>
      <w:r w:rsidRPr="004B0CB4">
        <w:rPr>
          <w:color w:val="000000"/>
          <w:sz w:val="28"/>
          <w:szCs w:val="28"/>
          <w:lang w:val="ru-RU"/>
        </w:rPr>
        <w:t xml:space="preserve">5) определение делимости и неделимости земельных участков в пределах его компетенции; 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8" w:name="z543"/>
      <w:bookmarkEnd w:id="7"/>
      <w:r w:rsidRPr="004B0CB4">
        <w:rPr>
          <w:color w:val="000000"/>
          <w:sz w:val="28"/>
          <w:szCs w:val="28"/>
          <w:lang w:val="ru-RU"/>
        </w:rPr>
        <w:t xml:space="preserve"> </w:t>
      </w:r>
      <w:r>
        <w:rPr>
          <w:color w:val="000000"/>
          <w:sz w:val="28"/>
          <w:szCs w:val="28"/>
        </w:rPr>
        <w:t>    </w:t>
      </w:r>
      <w:r w:rsidRPr="004B0CB4">
        <w:rPr>
          <w:color w:val="000000"/>
          <w:sz w:val="28"/>
          <w:szCs w:val="28"/>
          <w:lang w:val="ru-RU"/>
        </w:rPr>
        <w:t xml:space="preserve">6) организация проведения землеустройства и утверждение землеустроительных проектов по формированию земельных участков; 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9" w:name="z544"/>
      <w:bookmarkEnd w:id="8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7) организация разработки проектов зонирования земель, проектов и схем по рациональному использованию земель области;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0" w:name="z545"/>
      <w:bookmarkEnd w:id="9"/>
      <w:r w:rsidRPr="004B0CB4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8) организация проведения земельных торгов (конкурсов, аукционов) в пределах его компетенции; 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1" w:name="z546"/>
      <w:bookmarkEnd w:id="10"/>
      <w:r w:rsidRPr="00D8364A">
        <w:rPr>
          <w:color w:val="000000"/>
          <w:sz w:val="28"/>
          <w:szCs w:val="28"/>
        </w:rPr>
        <w:lastRenderedPageBreak/>
        <w:t>     </w:t>
      </w:r>
      <w:r w:rsidRPr="004B0CB4">
        <w:rPr>
          <w:color w:val="000000"/>
          <w:sz w:val="28"/>
          <w:szCs w:val="28"/>
          <w:lang w:val="ru-RU"/>
        </w:rPr>
        <w:t xml:space="preserve"> 9) проведение экспертизы проектов и схем областного, городского, районного значения, затрагивающих вопросы использования и охраны земель;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2" w:name="z547"/>
      <w:bookmarkEnd w:id="11"/>
      <w:r w:rsidRPr="004B0CB4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10) заключение договоров купли-продажи и договоров аренды земельного участка и временного безвозмездного землепользования в пределах его компетенции и осуществление контроля за исполнением условий заключенных договоров; 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3" w:name="z548"/>
      <w:bookmarkEnd w:id="12"/>
      <w:r w:rsidRPr="004B0CB4">
        <w:rPr>
          <w:color w:val="000000"/>
          <w:sz w:val="28"/>
          <w:szCs w:val="28"/>
          <w:lang w:val="ru-RU"/>
        </w:rPr>
        <w:t xml:space="preserve"> </w:t>
      </w:r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11) составление баланса земель области на основании данных районов, городов областного значения; 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4" w:name="z549"/>
      <w:bookmarkEnd w:id="13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13) подготовка предложений по выдаче разрешений местным исполнительным органом области на использование земельных участков для проведения изыскательских работ в соответствии со статьей 71 настоящего Кодекса; </w:t>
      </w:r>
    </w:p>
    <w:p w:rsidR="004B0CB4" w:rsidRPr="004B0CB4" w:rsidRDefault="004B0CB4" w:rsidP="004B0CB4">
      <w:pPr>
        <w:spacing w:after="0" w:line="240" w:lineRule="auto"/>
        <w:jc w:val="both"/>
        <w:rPr>
          <w:sz w:val="28"/>
          <w:szCs w:val="28"/>
          <w:lang w:val="ru-RU"/>
        </w:rPr>
      </w:pPr>
      <w:bookmarkStart w:id="15" w:name="z550"/>
      <w:bookmarkEnd w:id="14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14) подготовка предложений по переводу сельскохозяйственных угодий из одного вида в другой;</w:t>
      </w:r>
    </w:p>
    <w:bookmarkEnd w:id="15"/>
    <w:p w:rsidR="004B0CB4" w:rsidRPr="004B0CB4" w:rsidRDefault="004B0CB4" w:rsidP="004B0CB4">
      <w:pPr>
        <w:spacing w:after="0" w:line="240" w:lineRule="auto"/>
        <w:jc w:val="both"/>
        <w:rPr>
          <w:color w:val="000000"/>
          <w:sz w:val="28"/>
          <w:szCs w:val="28"/>
          <w:lang w:val="ru-RU"/>
        </w:rPr>
      </w:pPr>
      <w:r w:rsidRPr="00D8364A">
        <w:rPr>
          <w:color w:val="FF0000"/>
          <w:sz w:val="28"/>
          <w:szCs w:val="28"/>
        </w:rPr>
        <w:t>     </w:t>
      </w:r>
      <w:bookmarkStart w:id="16" w:name="z1565"/>
      <w:r w:rsidRPr="00D8364A">
        <w:rPr>
          <w:color w:val="000000"/>
          <w:sz w:val="28"/>
          <w:szCs w:val="28"/>
        </w:rPr>
        <w:t>     </w:t>
      </w:r>
      <w:r w:rsidRPr="004B0CB4">
        <w:rPr>
          <w:color w:val="000000"/>
          <w:sz w:val="28"/>
          <w:szCs w:val="28"/>
          <w:lang w:val="ru-RU"/>
        </w:rPr>
        <w:t xml:space="preserve"> 16) утверждение земельно-кадастрового плана.</w:t>
      </w:r>
    </w:p>
    <w:p w:rsidR="004B0CB4" w:rsidRPr="004B0CB4" w:rsidRDefault="004B0CB4" w:rsidP="004B0CB4">
      <w:pPr>
        <w:spacing w:after="0" w:line="240" w:lineRule="auto"/>
        <w:jc w:val="both"/>
        <w:rPr>
          <w:color w:val="000000"/>
          <w:sz w:val="28"/>
          <w:szCs w:val="28"/>
          <w:lang w:val="ru-RU"/>
        </w:rPr>
      </w:pPr>
    </w:p>
    <w:p w:rsidR="004B0CB4" w:rsidRPr="004B0CB4" w:rsidRDefault="004B0CB4" w:rsidP="004B0CB4">
      <w:pPr>
        <w:spacing w:after="0" w:line="240" w:lineRule="auto"/>
        <w:jc w:val="both"/>
        <w:rPr>
          <w:color w:val="000000"/>
          <w:sz w:val="28"/>
          <w:szCs w:val="28"/>
          <w:lang w:val="ru-RU"/>
        </w:rPr>
      </w:pPr>
      <w:bookmarkStart w:id="17" w:name="z570"/>
      <w:bookmarkEnd w:id="16"/>
    </w:p>
    <w:p w:rsidR="004B0CB4" w:rsidRDefault="004B0CB4" w:rsidP="004B0CB4">
      <w:pPr>
        <w:spacing w:after="0" w:line="240" w:lineRule="auto"/>
        <w:jc w:val="both"/>
        <w:rPr>
          <w:color w:val="000000"/>
          <w:sz w:val="28"/>
          <w:szCs w:val="28"/>
        </w:rPr>
      </w:pPr>
      <w:bookmarkStart w:id="18" w:name="_GoBack"/>
      <w:bookmarkEnd w:id="17"/>
      <w:bookmarkEnd w:id="18"/>
    </w:p>
    <w:p w:rsidR="004B0CB4" w:rsidRDefault="004B0CB4" w:rsidP="004B0CB4"/>
    <w:p w:rsidR="004B0CB4" w:rsidRPr="00D71D08" w:rsidRDefault="004B0CB4" w:rsidP="00D71D08">
      <w:pPr>
        <w:spacing w:after="0"/>
        <w:jc w:val="center"/>
        <w:rPr>
          <w:b/>
          <w:color w:val="000000"/>
          <w:sz w:val="28"/>
          <w:szCs w:val="28"/>
          <w:lang w:val="ru-RU"/>
        </w:rPr>
      </w:pPr>
    </w:p>
    <w:sectPr w:rsidR="004B0CB4" w:rsidRPr="00D71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38B"/>
    <w:rsid w:val="004B0CB4"/>
    <w:rsid w:val="00886425"/>
    <w:rsid w:val="00AA238B"/>
    <w:rsid w:val="00AA41A3"/>
    <w:rsid w:val="00D71D08"/>
    <w:rsid w:val="00EC2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63B9F"/>
  <w15:chartTrackingRefBased/>
  <w15:docId w15:val="{BC1AB320-D18B-4E91-9FB1-C69BD4550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D08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500</Words>
  <Characters>2850</Characters>
  <Application>Microsoft Office Word</Application>
  <DocSecurity>0</DocSecurity>
  <Lines>23</Lines>
  <Paragraphs>6</Paragraphs>
  <ScaleCrop>false</ScaleCrop>
  <Company>diakov.net</Company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2020-05-24T05:06:00Z</dcterms:created>
  <dcterms:modified xsi:type="dcterms:W3CDTF">2020-09-06T12:39:00Z</dcterms:modified>
</cp:coreProperties>
</file>